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426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77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-26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ind w:firstLine="426"/>
        <w:jc w:val="right"/>
        <w:rPr>
          <w:sz w:val="28"/>
          <w:szCs w:val="28"/>
        </w:rPr>
      </w:pPr>
    </w:p>
    <w:p>
      <w:pPr>
        <w:spacing w:before="0" w:after="0"/>
        <w:ind w:firstLine="4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4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426"/>
        <w:jc w:val="both"/>
        <w:rPr>
          <w:sz w:val="28"/>
          <w:szCs w:val="28"/>
        </w:rPr>
      </w:pPr>
    </w:p>
    <w:p>
      <w:pPr>
        <w:spacing w:before="0" w:after="0"/>
        <w:ind w:firstLine="4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21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426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>Ачкасова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находящийся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Ханты-Мансийский АО-Югра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 ул.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Гагарина д. 9 кб. </w:t>
      </w:r>
      <w:r>
        <w:rPr>
          <w:rFonts w:ascii="Times New Roman" w:eastAsia="Times New Roman" w:hAnsi="Times New Roman" w:cs="Times New Roman"/>
          <w:sz w:val="28"/>
          <w:szCs w:val="28"/>
        </w:rPr>
        <w:t>302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Михай Сергея Ивановича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Style w:val="cat-UserDefinedgrp-19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UserDefinedgrp-30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426"/>
        <w:jc w:val="both"/>
        <w:rPr>
          <w:sz w:val="28"/>
          <w:szCs w:val="28"/>
        </w:rPr>
      </w:pPr>
    </w:p>
    <w:p>
      <w:pPr>
        <w:spacing w:before="0" w:after="0"/>
        <w:ind w:firstLine="4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426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Михай С.И.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02.04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на </w:t>
      </w:r>
      <w:r>
        <w:rPr>
          <w:rFonts w:ascii="Times New Roman" w:eastAsia="Times New Roman" w:hAnsi="Times New Roman" w:cs="Times New Roman"/>
          <w:sz w:val="28"/>
          <w:szCs w:val="28"/>
        </w:rPr>
        <w:t>705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м. автодороги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 - Мамонтово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Нефтеюганский </w:t>
      </w:r>
      <w:r>
        <w:rPr>
          <w:rFonts w:ascii="Times New Roman" w:eastAsia="Times New Roman" w:hAnsi="Times New Roman" w:cs="Times New Roman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JEEP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GRAND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CHEROKEE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г/н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п. 1.3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9.1.1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ПДД РФ,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обгон </w:t>
      </w:r>
      <w:r>
        <w:rPr>
          <w:rFonts w:ascii="Times New Roman" w:eastAsia="Times New Roman" w:hAnsi="Times New Roman" w:cs="Times New Roman"/>
          <w:sz w:val="28"/>
          <w:szCs w:val="28"/>
        </w:rPr>
        <w:t>в зоне действия дорожного знака 3.20 «Обгон запрещен»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выездом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полосу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дороги предназначенную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Таким образом совершил административное правонарушение, предусмотренное ч. 4 ст. 12.15 КоАП РФ – 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При рассмотрении дела об административном правонарушении привлекаемый, будучи извещенным надлежащим образом о времени и месте судебного разбирательства, не присутствовал, о причинах неявки не уведомил, ходатайство об отложении судебного заседания не заявлял.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</w:rPr>
        <w:t>учив материалы дела, суд приходит к следующему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Из диспозиции ч. 4 ст.12.15 КоАП РФ,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и за него не установлена ответственность частью 3 данной статьи.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п.1.3 ПДД РФ,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п.3 Приложения 1 к ПДД РФ, дорожный знак 3.20 «Обгон запрещен», запрещает обгон всех транспортных средств, кроме тихоходных транспортных средств, гужевых повозок, мопедов и двухколесных мотоциклов без бокового прицепа.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9.1.1. ПДД РФ,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4" w:anchor="sub_20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разметкой 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sub_20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hyperlink r:id="rId4" w:anchor="sub_21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разметкой 1.11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прерывистая линия которой расположена слева.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Вина привлекаемо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доказана исследованными в судебном заседании документами: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согласно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Михай С.И. 02.04.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2025 в 19 час. 57 мин. на 705 км. автодороги Нефтеюганск - Мамонтово, Нефтеюганский район, управляя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JEEP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GRAND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CHEROKEE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г/н </w:t>
      </w:r>
      <w:r>
        <w:rPr>
          <w:rStyle w:val="cat-UserDefinedgrp-31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п. 1.3, 9.1.1 ПДД РФ, совершил обгон в зоне действия дорожного знака 3.20 «Обгон запрещен» с выездом на полосу дороги предназначенную для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. Таким образом совершил административное правонарушение, предусмотренное ч. 4 ст. 12.15 КоАП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схемой места нарушения, подписанной </w:t>
      </w:r>
      <w:r>
        <w:rPr>
          <w:rFonts w:ascii="Times New Roman" w:eastAsia="Times New Roman" w:hAnsi="Times New Roman" w:cs="Times New Roman"/>
          <w:sz w:val="28"/>
          <w:szCs w:val="28"/>
        </w:rPr>
        <w:t>Михай С.И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каких-либо замечаний, согласно которой </w:t>
      </w:r>
      <w:r>
        <w:rPr>
          <w:rFonts w:ascii="Times New Roman" w:eastAsia="Times New Roman" w:hAnsi="Times New Roman" w:cs="Times New Roman"/>
          <w:sz w:val="28"/>
          <w:szCs w:val="28"/>
        </w:rPr>
        <w:t>Михай С.И. 02.04.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2025 в 19 час. 57 мин. на 705 км. автодороги Нефтеюганск - Мамонтово, Нефтеюганский район, управляя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JEEP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GRAND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CHEROKEE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г/н </w:t>
      </w:r>
      <w:r>
        <w:rPr>
          <w:rStyle w:val="cat-UserDefinedgrp-31rplc-3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п. 1.3, 9.1.1 ПДД РФ, совершил обгон в зоне действия дорожного знака 3.20 «Обгон запрещен» с выездом на полосу дороги предназначенную для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ИДПС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взвода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роты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ДПС 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БДД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МВД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Михай С.И. 02.04.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2025 в 19 час. 57 мин. на 705 км. автодороги Нефтеюганск - Мамонтово, Нефтеюганский район, управляя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JEEP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GRAND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CHEROKEE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г/н </w:t>
      </w:r>
      <w:r>
        <w:rPr>
          <w:rStyle w:val="cat-UserDefinedgrp-31rplc-4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п. 1.3, 9.1.1 ПДД РФ, совершил обгон в зоне действия дорожного знака 3.20 «Обгон запрещен» с выездом на полосу дороги предназначенную для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Был составлен протокол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4 ст. 12.15 КоАП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дислокацией дорожных знаков и разметки; 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видеозаписью, согласно которой,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водитель, управляя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JEEP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GRAND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CHEROKEE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г/н </w:t>
      </w:r>
      <w:r>
        <w:rPr>
          <w:rStyle w:val="cat-UserDefinedgrp-31rplc-4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 обгон в зоне действия дорожного знака 3.20 «Обгон запрещен» с выездом на полосу дороги предназначенную для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судом исследованы: </w:t>
      </w:r>
      <w:r>
        <w:rPr>
          <w:rFonts w:ascii="Times New Roman" w:eastAsia="Times New Roman" w:hAnsi="Times New Roman" w:cs="Times New Roman"/>
          <w:sz w:val="28"/>
          <w:szCs w:val="28"/>
        </w:rPr>
        <w:t>копия водительского удостоверения;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список нарушений;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определение о передаче дела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 привлекаемо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ч. 4 ст. 12.15 КоАП РФ – 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наказание, в соответствии со ст.4.2 КоАП РФ, судом не установлено.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со ст.4.3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повторное совершение однородного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вида и меры наказания,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учитывает тяжесть прав</w:t>
      </w:r>
      <w:r>
        <w:rPr>
          <w:rFonts w:ascii="Times New Roman" w:eastAsia="Times New Roman" w:hAnsi="Times New Roman" w:cs="Times New Roman"/>
          <w:sz w:val="28"/>
          <w:szCs w:val="28"/>
        </w:rPr>
        <w:t>онарушения, личность нарушителя, его отношение к содеянному.</w:t>
      </w:r>
    </w:p>
    <w:p>
      <w:pPr>
        <w:pStyle w:val="Heading1"/>
        <w:spacing w:before="0" w:after="0"/>
        <w:ind w:firstLine="426"/>
        <w:jc w:val="both"/>
        <w:outlineLvl w:val="9"/>
        <w:rPr>
          <w:b/>
          <w:bCs/>
          <w:sz w:val="28"/>
          <w:szCs w:val="28"/>
        </w:rPr>
      </w:pPr>
      <w:r>
        <w:rPr>
          <w:i w:val="0"/>
          <w:sz w:val="28"/>
          <w:szCs w:val="28"/>
        </w:rPr>
        <w:t xml:space="preserve">   </w:t>
      </w:r>
      <w:r>
        <w:rPr>
          <w:b w:val="0"/>
          <w:bCs w:val="0"/>
          <w:i w:val="0"/>
          <w:sz w:val="28"/>
          <w:szCs w:val="28"/>
        </w:rPr>
        <w:t>На основании ст. 29.10 Кодекса РФ об административных правонарушениях, мировой судья</w:t>
      </w:r>
    </w:p>
    <w:p>
      <w:pPr>
        <w:spacing w:before="0" w:after="0"/>
        <w:ind w:firstLine="426"/>
        <w:rPr>
          <w:sz w:val="28"/>
          <w:szCs w:val="28"/>
        </w:rPr>
      </w:pPr>
    </w:p>
    <w:p>
      <w:pPr>
        <w:spacing w:before="0" w:after="0"/>
        <w:ind w:firstLine="4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Михай Сергея Ивановича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12.15 ч. 4 КоАП РФ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7 500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Жалоба на постановление может быть подана в Сургутский городской суд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перечислять на счет получателя платежа 03100643000000018700 в РКЦ Ханты-Мансийск//УФК по ХМАО-Югре г. Ханты-Мансийск кор./сч. 40102810245370000007 БИК 007162163 ОКТМО 718</w:t>
      </w:r>
      <w:r>
        <w:rPr>
          <w:rFonts w:ascii="Times New Roman" w:eastAsia="Times New Roman" w:hAnsi="Times New Roman" w:cs="Times New Roman"/>
          <w:sz w:val="28"/>
          <w:szCs w:val="28"/>
        </w:rPr>
        <w:t>71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ИНН 8601010390 КПП 860101001 КБК 188 116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011230 1000 1140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получатель: УФК по ХМАО-Югре (УМВД России по ХМАО-Югре).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УИН: 188104862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509100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34507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дней, копия квитанции предоставляется в 10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каб. д.9 ул. Гагарина г. Сургута.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Разъяснить, что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 уплате административного штрафа лицом, привлеченным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426"/>
        <w:jc w:val="both"/>
        <w:rPr>
          <w:sz w:val="28"/>
          <w:szCs w:val="28"/>
        </w:rPr>
      </w:pPr>
    </w:p>
    <w:p>
      <w:pPr>
        <w:spacing w:before="0" w:after="0"/>
        <w:ind w:firstLine="426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ind w:firstLine="426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Е.В. Ачкасова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6">
    <w:name w:val="cat-UserDefined grp-26 rplc-6"/>
    <w:basedOn w:val="DefaultParagraphFont"/>
  </w:style>
  <w:style w:type="character" w:customStyle="1" w:styleId="cat-UserDefinedgrp-29rplc-9">
    <w:name w:val="cat-UserDefined grp-29 rplc-9"/>
    <w:basedOn w:val="DefaultParagraphFont"/>
  </w:style>
  <w:style w:type="character" w:customStyle="1" w:styleId="cat-UserDefinedgrp-19rplc-11">
    <w:name w:val="cat-UserDefined grp-19 rplc-11"/>
    <w:basedOn w:val="DefaultParagraphFont"/>
  </w:style>
  <w:style w:type="character" w:customStyle="1" w:styleId="cat-UserDefinedgrp-30rplc-14">
    <w:name w:val="cat-UserDefined grp-30 rplc-14"/>
    <w:basedOn w:val="DefaultParagraphFont"/>
  </w:style>
  <w:style w:type="character" w:customStyle="1" w:styleId="cat-UserDefinedgrp-31rplc-23">
    <w:name w:val="cat-UserDefined grp-31 rplc-23"/>
    <w:basedOn w:val="DefaultParagraphFont"/>
  </w:style>
  <w:style w:type="character" w:customStyle="1" w:styleId="cat-UserDefinedgrp-31rplc-30">
    <w:name w:val="cat-UserDefined grp-31 rplc-30"/>
    <w:basedOn w:val="DefaultParagraphFont"/>
  </w:style>
  <w:style w:type="character" w:customStyle="1" w:styleId="cat-UserDefinedgrp-31rplc-38">
    <w:name w:val="cat-UserDefined grp-31 rplc-38"/>
    <w:basedOn w:val="DefaultParagraphFont"/>
  </w:style>
  <w:style w:type="character" w:customStyle="1" w:styleId="cat-UserDefinedgrp-31rplc-45">
    <w:name w:val="cat-UserDefined grp-31 rplc-45"/>
    <w:basedOn w:val="DefaultParagraphFont"/>
  </w:style>
  <w:style w:type="character" w:customStyle="1" w:styleId="cat-UserDefinedgrp-31rplc-48">
    <w:name w:val="cat-UserDefined grp-31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3\&#1040;&#1063;&#1050;&#1040;&#1057;&#1054;&#1042;&#1040;%20&#1045;&#1042;\&#1040;&#1044;&#1052;&#1048;&#1053;&#1048;&#1057;&#1058;&#1056;&#1040;&#1058;&#1048;&#1042;&#1053;&#1067;&#1045;%20%20&#1076;&#1077;&#1083;&#1072;%20&#1050;&#1086;&#1040;&#1055;%20&#1056;&#1060;\18.11.2020\1647%20&#1058;&#1074;&#1077;&#1088;&#1076;&#1086;&#1093;&#1083;&#1077;&#1073;%2012.15.4%20%20(1.3,%201.11,%209.1.1)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